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FB26" w14:textId="1B272899" w:rsidR="00C6340C" w:rsidRPr="00F00128" w:rsidRDefault="00921613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1AC" wp14:editId="346F2572">
                <wp:simplePos x="0" y="0"/>
                <wp:positionH relativeFrom="column">
                  <wp:posOffset>0</wp:posOffset>
                </wp:positionH>
                <wp:positionV relativeFrom="paragraph">
                  <wp:posOffset>-111760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0642"/>
                    <wp:lineTo x="21508" y="20642"/>
                    <wp:lineTo x="21508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F771" w14:textId="0981E7F3" w:rsidR="00921613" w:rsidRPr="00F00128" w:rsidRDefault="00396DD3" w:rsidP="007859C6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2 </w:t>
                            </w:r>
                            <w:r w:rsidR="00921613"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METGE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S/SSES</w:t>
                            </w:r>
                            <w:r w:rsidR="00921613"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ESPECIALISTES</w:t>
                            </w:r>
                            <w:r w:rsidR="00AC5F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EN </w:t>
                            </w:r>
                            <w:r w:rsidR="007859C6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ATENCIÓ PRIMÀRIA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-8.8pt;width:468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2tigIAAHYFAAAOAAAAZHJzL2Uyb0RvYy54bWysVN1O2zAUvp+0d7B8P9KEAqMiRRWIaRIC&#10;BExcu47dWrJ9PNtt0r3NnmUvtmMnDYwhIU27Sc7x+f/Oz9l5ZzTZCh8U2JqWBxNKhOXQKLuq6bfH&#10;q0+fKQmR2YZpsKKmOxHo+fzjh7PWzUQFa9CN8ASd2DBrXU3XMbpZUQS+FoaFA3DColCCNywi61dF&#10;41mL3o0uqsnkuGjBN84DFyHg62UvpPPsX0rB462UQUSia4q5xfz1+btM32J+xmYrz9xa8SEN9g9Z&#10;GKYsBh1dXbLIyMarv1wZxT0EkPGAgylASsVFrgGrKSevqnlYMydyLQhOcCNM4f+55TfbO09UU9OK&#10;EssMtugeQfv10642GkiVAGpdmKHeg7vzAxeQTNV20pv0xzpIl0HdjaCKLhKOj0en08PjCWLPUXZ4&#10;UpVlRr14tnY+xC8CDElETT3Gz1iy7XWIGBFV9yopWACtmiuldWbSoIgL7cmWYYtjlzNGiz+0tE26&#10;FpJV77B/EXlChiipzL6wTMWdFslK23shESEspcxp5dl8Dsk4FzaWCSgMm7WTmcRQo+Hh+4aDfjLt&#10;sxqNq/eNR4scGWwcjY2y4N9yoMeUZa+P6b+oO5GxW3ZDw5fQ7HBOPPQLFBy/UtisaxbiHfO4Mdhf&#10;vALxFj9SQ1tTGChK1uB/vPWe9HGQUUpJixtY0/B9w7ygRH+1OOJpXTMxPTqpkPGZOS2nU2SWLyV2&#10;Yy4Au1/irXE8k0k/6j0pPZgnPBSLFBFFzHKMW9PlnryI/U3AQ8PFYpGVcEEdi9f2wfF969MYPnZP&#10;zLthViNO+Q3s95TNXo1sr5uaYmGxiSBVnucEbo/oADoud56e4RCl6/GSz1rP53L+GwAA//8DAFBL&#10;AwQUAAYACAAAACEAPVfBXOEAAAAHAQAADwAAAGRycy9kb3ducmV2LnhtbEyPzU7DMBCE70i8g7VI&#10;3Fon/IQSsqkQAiFBAbUgJG6ubZJAvI5stw08PcsJjjszmvm2mo+uF1sbYucJIZ9mICxpbzpqEF6e&#10;byYzEDEpMqr3ZBG+bIR5vb9XqdL4HS3tdpUawSUUS4XQpjSUUkbdWqfi1A+W2Hv3wanEZ2ikCWrH&#10;5a6XR1lWSKc64oVWDfaqtfpztXEIi4W+m71dh/vld/N6+vD0qG8/8oh4eDBeXoBIdkx/YfjFZ3So&#10;mWntN2Si6BH4kYQwyc8KEGyfHxesrBFO8gxkXcn//PUPAAAA//8DAFBLAQItABQABgAIAAAAIQC2&#10;gziS/gAAAOEBAAATAAAAAAAAAAAAAAAAAAAAAABbQ29udGVudF9UeXBlc10ueG1sUEsBAi0AFAAG&#10;AAgAAAAhADj9If/WAAAAlAEAAAsAAAAAAAAAAAAAAAAALwEAAF9yZWxzLy5yZWxzUEsBAi0AFAAG&#10;AAgAAAAhAEvlba2KAgAAdgUAAA4AAAAAAAAAAAAAAAAALgIAAGRycy9lMm9Eb2MueG1sUEsBAi0A&#10;FAAGAAgAAAAhAD1XwVzhAAAABwEAAA8AAAAAAAAAAAAAAAAA5AQAAGRycy9kb3ducmV2LnhtbFBL&#10;BQYAAAAABAAEAPMAAADyBQAAAAA=&#10;" fillcolor="#bcc923 [3215]" stroked="f">
                <v:textbox inset="0">
                  <w:txbxContent>
                    <w:p w14:paraId="4FDCF771" w14:textId="0981E7F3" w:rsidR="00921613" w:rsidRPr="00F00128" w:rsidRDefault="00396DD3" w:rsidP="007859C6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2 </w:t>
                      </w:r>
                      <w:r w:rsidR="00921613"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METGE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S/SSES</w:t>
                      </w:r>
                      <w:r w:rsidR="00921613"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ESPECIALISTES</w:t>
                      </w:r>
                      <w:r w:rsidR="00AC5F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EN </w:t>
                      </w:r>
                      <w:r w:rsidR="007859C6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ATENCIÓ PRIMÀRIA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859C6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  <w:r w:rsidR="00C6340C"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  <w:r w:rsid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Lloc de treball</w:t>
      </w:r>
    </w:p>
    <w:p w14:paraId="1B88C8C1" w14:textId="77777777" w:rsidR="00B05F11" w:rsidRDefault="00B05F11" w:rsidP="00B05F11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87CF8B9" w14:textId="5FD9B183" w:rsidR="00B05F11" w:rsidRPr="00B05F11" w:rsidRDefault="00B05F11" w:rsidP="00B05F11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 seleccionen dos</w:t>
      </w:r>
      <w:r w:rsidR="00396DD3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7859C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Metge</w:t>
      </w:r>
      <w:r w:rsidR="00396DD3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/</w:t>
      </w:r>
      <w:proofErr w:type="spellStart"/>
      <w:r w:rsidR="00396DD3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sses</w:t>
      </w:r>
      <w:proofErr w:type="spellEnd"/>
      <w:r w:rsidR="007859C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Família per l’Atenció Primària </w:t>
      </w:r>
      <w:r w:rsidR="00D40174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de </w:t>
      </w:r>
      <w:r w:rsidR="00FB589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Calella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per realitzar les consultes del contingent assignat. El Cap de Calella és un centre integrat dins l’edifici de l’Hospital Comarcal de Calella que obre de </w:t>
      </w:r>
      <w:r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8 a 20h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, i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ntegrat a la xarxa pública de proveïdors del Servei Català de la Salut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  <w:r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Els professionals que s’incorporin entraran a formar part d’un equip de treball consolidat des de fa més de vint anys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,</w:t>
      </w:r>
      <w:r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que treballen de forma interdisciplinari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,</w:t>
      </w:r>
      <w:r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on es fomenta la formació continuada i la docència dels professionals.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Al Cap de Calella e</w:t>
      </w:r>
      <w:r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s realitza un treball en xarxa municipal i actiu en promoció de la salut i en activitats comunitàries, atenció integral amb el suport dels serveis de </w:t>
      </w:r>
      <w:proofErr w:type="spellStart"/>
      <w:r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HaD</w:t>
      </w:r>
      <w:proofErr w:type="spellEnd"/>
      <w:r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PADES i amb rols com gestor/a de casos de Residències Geriàtriques. </w:t>
      </w:r>
    </w:p>
    <w:p w14:paraId="380E6972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06F7A39B" w14:textId="0CB34216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0E385A01" w14:textId="11F4022B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Llicenciatura en Medicina</w:t>
      </w:r>
      <w:r w:rsidR="00C61B5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. </w:t>
      </w:r>
    </w:p>
    <w:p w14:paraId="18E0E681" w14:textId="04472E8C" w:rsidR="00921613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Especialitat en </w:t>
      </w:r>
      <w:r w:rsidR="007859C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Medicina de Família </w:t>
      </w:r>
      <w:r w:rsidR="00C61B5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via MIR o homolo</w:t>
      </w:r>
      <w:r w:rsidR="007859C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gació vigent a l’estat espanyol. </w:t>
      </w:r>
    </w:p>
    <w:p w14:paraId="454ADFE9" w14:textId="77777777" w:rsidR="00921613" w:rsidRPr="00F00128" w:rsidRDefault="00921613" w:rsidP="00F00128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714AAE3" w14:textId="78F3D762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valora</w:t>
      </w:r>
    </w:p>
    <w:p w14:paraId="5EEC98F6" w14:textId="484D4275" w:rsidR="00921613" w:rsidRPr="00F00128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Els anys d’experiència aportats</w:t>
      </w:r>
      <w:r w:rsidR="007859C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35B4EEAF" w14:textId="56FB6A47" w:rsidR="00921613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 continuada en l’especialitat</w:t>
      </w:r>
      <w:r w:rsidR="007859C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39D15E7E" w14:textId="23309DEC" w:rsidR="007859C6" w:rsidRPr="00F00128" w:rsidRDefault="007859C6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Altres especialitats mèdiques via MIR o homologades a l’estat espanyol.</w:t>
      </w:r>
    </w:p>
    <w:p w14:paraId="6123D75E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289A9207" w14:textId="36329763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S’ofereix</w:t>
      </w:r>
    </w:p>
    <w:p w14:paraId="4856B1C7" w14:textId="0E67D234" w:rsidR="00B05F11" w:rsidRDefault="00B05F11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Contracte de llarga durada, posteriorment amb possibilitats de contractació indefinida.</w:t>
      </w:r>
    </w:p>
    <w:p w14:paraId="5366FBF9" w14:textId="0E96054D" w:rsidR="00532A61" w:rsidRPr="00B05F11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Jornada Completa </w:t>
      </w:r>
      <w:r w:rsidR="00B810B8"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amb horari lliscant</w:t>
      </w:r>
      <w:r w:rsidR="00B05F11"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i </w:t>
      </w:r>
      <w:r w:rsidR="005D452E"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guàrdies</w:t>
      </w:r>
      <w:r w:rsidR="00532A61"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segons roda (adaptables) (diürnes, caps setmana i festius).</w:t>
      </w:r>
      <w:r w:rsid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532A61" w:rsidRP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Possibilitat de pactar altres jornades.</w:t>
      </w:r>
    </w:p>
    <w:p w14:paraId="56879776" w14:textId="7ABC1849" w:rsidR="00921613" w:rsidRPr="00F00128" w:rsidRDefault="00B05F11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53A9" wp14:editId="4ED93714">
                <wp:simplePos x="0" y="0"/>
                <wp:positionH relativeFrom="column">
                  <wp:posOffset>-635</wp:posOffset>
                </wp:positionH>
                <wp:positionV relativeFrom="paragraph">
                  <wp:posOffset>591820</wp:posOffset>
                </wp:positionV>
                <wp:extent cx="5943600" cy="695325"/>
                <wp:effectExtent l="0" t="0" r="0" b="9525"/>
                <wp:wrapThrough wrapText="bothSides">
                  <wp:wrapPolygon edited="0">
                    <wp:start x="0" y="0"/>
                    <wp:lineTo x="0" y="21304"/>
                    <wp:lineTo x="21531" y="21304"/>
                    <wp:lineTo x="21531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5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5C9" w14:textId="6316E474" w:rsidR="00921613" w:rsidRPr="00095915" w:rsidRDefault="00921613" w:rsidP="0092161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En el cas d’estar interessat/da és necessari enviar un currículum </w:t>
                            </w:r>
                            <w:proofErr w:type="spellStart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actualitzat amb la referència </w:t>
                            </w:r>
                            <w:r w:rsidR="00FB589C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MFAC</w:t>
                            </w:r>
                            <w:r w:rsidR="00396DD3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22</w:t>
                            </w:r>
                            <w:r w:rsidR="007859C6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7859C6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abans del </w:t>
                            </w:r>
                            <w:r w:rsidR="00B05F11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24 d’</w:t>
                            </w:r>
                            <w:r w:rsidR="00396DD3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Abril 2022 </w:t>
                            </w:r>
                            <w:r w:rsidR="007859C6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a: </w:t>
                            </w:r>
                            <w:hyperlink r:id="rId9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551733B" w14:textId="450CC9D1" w:rsidR="00921613" w:rsidRDefault="00921613" w:rsidP="00921613"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Per qualsevol du</w:t>
                            </w:r>
                            <w:r w:rsidR="00532A61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bte: 937 690 201 ext. 2179 – 2115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(Desenvolupament de Recursos Humans)</w:t>
                            </w:r>
                            <w:r w:rsidR="00396DD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o el 691435639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-.05pt;margin-top:46.6pt;width:468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vSmwIAAKYFAAAOAAAAZHJzL2Uyb0RvYy54bWysVN1O2zAUvp+0d7B8P9L0h42KFFUgpkkI&#10;KmDi2nXsJpLj49luk+5t9ix7MY7tNHQMbdK0m+T8//k75/yiaxTZCetq0AXNT0aUCM2hrPWmoF8f&#10;rz98osR5pkumQIuC7oWjF4v3785bMxdjqECVwhIMot28NQWtvDfzLHO8Eg1zJ2CERqUE2zCPrN1k&#10;pWUtRm9UNh6NTrMWbGkscOEcSq+Ski5ifCkF93dSOuGJKijW5uPXxu86fLPFOZtvLDNVzfsy2D9U&#10;0bBaY9Ih1BXzjGxt/VuopuYWHEh/wqHJQMqai9gDdpOPXnXzUDEjYi84HGeGMbn/F5bf7laW1GVB&#10;J5Ro1uAT3ePQfv7Qm60CMgkDao2bo92DWdmec0iGbjtpm/DHPkgXh7ofhio6TzgKZ2fTyekIZ89R&#10;d3o2m4xnIWj24m2s858FNCQQBbWYP86S7W6cT6YHk5DMgarL61qpyASgiEtlyY7hE/suT67KVCyJ&#10;8tkIs6cwEVbBOub/JZDSIZyGEDgZJ4mIIOoLCZNIvUfK75UIXkrfC4lDxG5T+iFPKoFxLrTP+yKi&#10;dXCTmGpwnMS6/+jY2wfXVNXgPP678+ARM4P2g3NTa7BvBVBDyTLZ49SO+g6k79ZdRE9sLkjWUO4R&#10;URbSqjnDr2t81hvm/IpZ3C1EAt4Lf4cfqaAtKPQUJRXY72/Jgz1CHrWUtLirBXXftswKStQXjctw&#10;lk+nYbkjM519HCNjjzXrY43eNpeAWMnxMhkeyWDv1YGUFponPCvLkBVVTHPMXVDu7YG59OmG4GHi&#10;YrmMZrjQhvkb/WD4AQcBto/dE7Omx7bHrbiFw16z+SuIJ9vwQhqWWw+yjvh/mWv/AngMIoL7wxWu&#10;zTEfrV7O6+IZAAD//wMAUEsDBBQABgAIAAAAIQC0GrIT4AAAAAgBAAAPAAAAZHJzL2Rvd25yZXYu&#10;eG1sTI/BTsMwEETvSPyDtUjcWqduoSRkUyEEnIoEBQmOTrxNosbrKHabwNdjTnAczWjmTb6ZbCdO&#10;NPjWMcJinoAgrpxpuUZ4f3uc3YDwQbPRnWNC+CIPm+L8LNeZcSO/0mkXahFL2GcaoQmhz6T0VUNW&#10;+7nriaO3d4PVIcqhlmbQYyy3nVRJci2tbjkuNLqn+4aqw+5oEb7r58+PMK6rpxe13a9WzcN2Kg+I&#10;lxfT3S2IQFP4C8MvfkSHIjKV7sjGiw5htohBhHSpQEQ7XV6lIEoElag1yCKX/w8UPwAAAP//AwBQ&#10;SwECLQAUAAYACAAAACEAtoM4kv4AAADhAQAAEwAAAAAAAAAAAAAAAAAAAAAAW0NvbnRlbnRfVHlw&#10;ZXNdLnhtbFBLAQItABQABgAIAAAAIQA4/SH/1gAAAJQBAAALAAAAAAAAAAAAAAAAAC8BAABfcmVs&#10;cy8ucmVsc1BLAQItABQABgAIAAAAIQAhYLvSmwIAAKYFAAAOAAAAAAAAAAAAAAAAAC4CAABkcnMv&#10;ZTJvRG9jLnhtbFBLAQItABQABgAIAAAAIQC0GrIT4AAAAAgBAAAPAAAAAAAAAAAAAAAAAPUEAABk&#10;cnMvZG93bnJldi54bWxQSwUGAAAAAAQABADzAAAAAgYAAAAA&#10;" fillcolor="#313231 [3213]" stroked="f">
                <v:fill opacity="9766f"/>
                <v:textbox>
                  <w:txbxContent>
                    <w:p w14:paraId="620B35C9" w14:textId="6316E474" w:rsidR="00921613" w:rsidRPr="00095915" w:rsidRDefault="00921613" w:rsidP="0092161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En el cas d’estar interessat/da és necessari enviar un currículum </w:t>
                      </w:r>
                      <w:proofErr w:type="spellStart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actualitzat amb la referència </w:t>
                      </w:r>
                      <w:r w:rsidR="00FB589C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MFAC</w:t>
                      </w:r>
                      <w:r w:rsidR="00396DD3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22</w:t>
                      </w:r>
                      <w:r w:rsidR="007859C6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7859C6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abans del </w:t>
                      </w:r>
                      <w:r w:rsidR="00B05F11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24 d’</w:t>
                      </w:r>
                      <w:r w:rsidR="00396DD3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Abril 2022 </w:t>
                      </w:r>
                      <w:r w:rsidR="007859C6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a: </w:t>
                      </w:r>
                      <w:hyperlink r:id="rId10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551733B" w14:textId="450CC9D1" w:rsidR="00921613" w:rsidRDefault="00921613" w:rsidP="00921613"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Per qualsevol du</w:t>
                      </w:r>
                      <w:r w:rsidR="00532A61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bte: 937 690 201 ext. 2179 – 2115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(Desenvolupament de Recursos Humans)</w:t>
                      </w:r>
                      <w:r w:rsidR="00396DD3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o el 691435639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21613"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Condicions laborals en base al II Conveni col·lectiu de treball dels hospitals d’aguts, centres d’atenció primària, centres sociosanitaris i centres de salut mental, concertats amb el Servei Català de la Salut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2E52C9F9" w14:textId="0629555A" w:rsidR="00921613" w:rsidRPr="00F00128" w:rsidRDefault="00921613" w:rsidP="0092161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Incorporació </w:t>
      </w:r>
      <w:r w:rsidR="00396DD3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 pa</w:t>
      </w:r>
      <w:r w:rsidR="00B05F1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rtir de Maig-</w:t>
      </w:r>
      <w:r w:rsidR="00532A6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Juny del 2022.</w:t>
      </w:r>
    </w:p>
    <w:p w14:paraId="2C560755" w14:textId="6FE96367" w:rsidR="00B05F11" w:rsidRDefault="00B05F11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1CA42010" w14:textId="31E4B99E" w:rsidR="00921613" w:rsidRDefault="00F00128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  <w:r w:rsidRPr="004C1DC2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La Corporació reserva places per les persones que superen el tant per cent de minusvalidesa exigit per la llei LISMI, prioritzant-los amb igualtat de cond</w:t>
      </w:r>
      <w:r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icions en el procés de selecció</w:t>
      </w:r>
      <w:r w:rsidR="00F41156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.</w:t>
      </w:r>
    </w:p>
    <w:p w14:paraId="1B6EB9B6" w14:textId="67807ED0" w:rsidR="00A309FE" w:rsidRDefault="00A309FE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  <w:r w:rsidRPr="00710FED"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DCE06" wp14:editId="7C0E532E">
                <wp:simplePos x="0" y="0"/>
                <wp:positionH relativeFrom="column">
                  <wp:posOffset>152400</wp:posOffset>
                </wp:positionH>
                <wp:positionV relativeFrom="paragraph">
                  <wp:posOffset>-187960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1010"/>
                    <wp:lineTo x="21531" y="21010"/>
                    <wp:lineTo x="21531" y="0"/>
                    <wp:lineTo x="0" y="0"/>
                  </wp:wrapPolygon>
                </wp:wrapThrough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7A741" w14:textId="001EC48C" w:rsidR="00A309FE" w:rsidRPr="004C56E3" w:rsidRDefault="00A309FE" w:rsidP="00A309FE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val="es-ES" w:eastAsia="es-ES"/>
                              </w:rPr>
                              <w:t xml:space="preserve">2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val="es-ES" w:eastAsia="es-ES"/>
                              </w:rPr>
                              <w:t>MEDICO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val="es-ES" w:eastAsia="es-ES"/>
                              </w:rPr>
                              <w:t>S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val="es-ES" w:eastAsia="es-ES"/>
                              </w:rPr>
                              <w:t xml:space="preserve"> ESPECIALISTA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val="es-ES" w:eastAsia="es-ES"/>
                              </w:rPr>
                              <w:t>S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val="es-ES" w:eastAsia="es-ES"/>
                              </w:rPr>
                              <w:t xml:space="preserve"> EN ATENCIÓN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2pt;margin-top:-14.8pt;width:468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zyjwIAAH0FAAAOAAAAZHJzL2Uyb0RvYy54bWysVM1OGzEQvlfqO1i+l80mAUrEBkUgqkoI&#10;IqDi7HjtxJLtcW0nu+nb9Fn6Yh17NwulSEhVL7sz9vx+/mbOL1qjyU74oMBWtDwaUSIsh1rZdUW/&#10;PV5/+kxJiMzWTIMVFd2LQC/mHz+cN24mxrABXQtPMIgNs8ZVdBOjmxVF4BthWDgCJyxeSvCGRVT9&#10;uqg9azC60cV4NDopGvC188BFCHh61V3SeY4vpeDxTsogItEVxdpi/vr8XaVvMT9ns7VnbqN4Xwb7&#10;hyoMUxaTDqGuWGRk69VfoYziHgLIeMTBFCCl4iL3gN2Uo1fdPGyYE7kXBCe4Aabw/8Ly293SE1VX&#10;dEqJZQaf6B5B+/XTrrcayDgB1LgwQ7sHt/S9FlBM3bbSm/THPkibQd0PoIo2Eo6Hx2fTyckIsed4&#10;Nzkdl2VGvXj2dj7ELwIMSUJFPebPWLLdTYiYEU0PJilZAK3qa6V1VhJRxKX2ZMfwiWObK0aPP6y0&#10;TbYWklcXsDsRmSF9ltRm11iW4l6L5KXtvZCIELZS5rIyN59TMs6FjWUCCtNm6+QmMdXgOHnfsbdP&#10;rl1Vg/P4fefBI2cGGwdnoyz4twLooWTZ2WP5L/pOYmxXbabG5MCCFdR7pIuHbo6C49cK3+yGhbhk&#10;HgcHnxmXQbzDj9TQVBR6iZIN+B9vnSd75DPeUtLgIFY0fN8yLyjRXy0yPU1tFqbHp2NUfFbOyukU&#10;ldXLG7s1l4AkKHHlOJ7FZB/1QZQezBPui0XKiFfMcsxb0dVBvIzdasB9w8VikY1wTh2LN/bB8QMD&#10;Ehsf2yfmXU/ZiGS/hcO4stkr5na26W0sLLYRpMq0Thh3iPbY44xnEvX7KC2Rl3q2et6a898AAAD/&#10;/wMAUEsDBBQABgAIAAAAIQCaGwCz4gAAAAkBAAAPAAAAZHJzL2Rvd25yZXYueG1sTI/NTsMwEITv&#10;SLyDtUjcWrsRRE2IUyEEQoIC6o+QuLm2SQLxOrLdNvD0LCc47sxo9ptqMbqeHWyInUcJs6kAZlF7&#10;02EjYbu5m8yBxaTQqN6jlfBlIyzq05NKlcYfcWUP69QwKsFYKgltSkPJedStdSpO/WCRvHcfnEp0&#10;hoaboI5U7nqeCZFzpzqkD60a7E1r9ed67yQsl/ph/nYbHlffzevl08uzvv+YRSnPz8brK2DJjukv&#10;DL/4hA41Me38Hk1kvYTsgqYkCZOsyIFRoMgFKTtyCgG8rvj/BfUPAAAA//8DAFBLAQItABQABgAI&#10;AAAAIQC2gziS/gAAAOEBAAATAAAAAAAAAAAAAAAAAAAAAABbQ29udGVudF9UeXBlc10ueG1sUEsB&#10;Ai0AFAAGAAgAAAAhADj9If/WAAAAlAEAAAsAAAAAAAAAAAAAAAAALwEAAF9yZWxzLy5yZWxzUEsB&#10;Ai0AFAAGAAgAAAAhAE4d3PKPAgAAfQUAAA4AAAAAAAAAAAAAAAAALgIAAGRycy9lMm9Eb2MueG1s&#10;UEsBAi0AFAAGAAgAAAAhAJobALPiAAAACQEAAA8AAAAAAAAAAAAAAAAA6QQAAGRycy9kb3ducmV2&#10;LnhtbFBLBQYAAAAABAAEAPMAAAD4BQAAAAA=&#10;" fillcolor="#bcc923 [3215]" stroked="f">
                <v:textbox inset="0">
                  <w:txbxContent>
                    <w:p w14:paraId="7667A741" w14:textId="001EC48C" w:rsidR="00A309FE" w:rsidRPr="004C56E3" w:rsidRDefault="00A309FE" w:rsidP="00A309FE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  <w:lang w:val="es-ES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val="es-ES" w:eastAsia="es-ES"/>
                        </w:rPr>
                        <w:t xml:space="preserve">2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val="es-ES" w:eastAsia="es-ES"/>
                        </w:rPr>
                        <w:t>MEDICO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val="es-ES" w:eastAsia="es-ES"/>
                        </w:rPr>
                        <w:t>S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val="es-ES" w:eastAsia="es-ES"/>
                        </w:rPr>
                        <w:t xml:space="preserve"> ESPECIALISTA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val="es-ES" w:eastAsia="es-ES"/>
                        </w:rPr>
                        <w:t>S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val="es-ES" w:eastAsia="es-ES"/>
                        </w:rPr>
                        <w:t xml:space="preserve"> EN ATENCIÓN PRIMARIA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87AA48B" w14:textId="0D859222" w:rsidR="00A309FE" w:rsidRPr="00710FED" w:rsidRDefault="00A309FE" w:rsidP="00A309FE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 xml:space="preserve">Puesto </w:t>
      </w:r>
      <w:r w:rsidRPr="00710FED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de Trabajo</w:t>
      </w:r>
    </w:p>
    <w:p w14:paraId="74075284" w14:textId="7FA6538B" w:rsidR="00A309FE" w:rsidRPr="00710FED" w:rsidRDefault="00A309FE" w:rsidP="00A309FE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Se selecciona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n dos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Médico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s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de Familia para Atención Primaria de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Calella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para realizar las consultas del contingente asignado. El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Cap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de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Calella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es un centro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integrado dentro del edificio del Hospital Comarcal de Calella que su horario es de 8 a 20h,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integrada en la red pública de proveedores d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el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Servei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Català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de la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Salut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. Los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profesional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es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que se incorpore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n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, entrará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n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a formar parte de un equip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o de trabajo consolidado des de hace mas de 20 años, que trabajan de forma interdisciplinaria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, donde se fomenta la formación continuada y la docencia de los prof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esionales. En el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Cap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de Calella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se realiza un trabajo en red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municipal y activo en promoción de la salud y en actividades comunitarias, atención integral con el soporte de los servicios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HaD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, PADES i con roles como gestor/a de casos de residencias geriátricas.</w:t>
      </w:r>
    </w:p>
    <w:p w14:paraId="57F592FB" w14:textId="77777777" w:rsidR="00A309FE" w:rsidRPr="00710FED" w:rsidRDefault="00A309FE" w:rsidP="00A309FE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</w:p>
    <w:p w14:paraId="031478EF" w14:textId="77777777" w:rsidR="00A309FE" w:rsidRPr="00710FED" w:rsidRDefault="00A309FE" w:rsidP="00A309FE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  <w:r w:rsidRPr="00710FED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Se requiere</w:t>
      </w:r>
    </w:p>
    <w:p w14:paraId="437022D2" w14:textId="77777777" w:rsidR="00A309FE" w:rsidRPr="00710FED" w:rsidRDefault="00A309FE" w:rsidP="00A309FE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710FED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Licenciatura en Medicina</w:t>
      </w:r>
    </w:p>
    <w:p w14:paraId="3FF49C65" w14:textId="77777777" w:rsidR="00A309FE" w:rsidRPr="00710FED" w:rsidRDefault="00A309FE" w:rsidP="00A309FE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F57369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Especialidad en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Medicina de Familia </w:t>
      </w:r>
      <w:r w:rsidRPr="00F57369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vía MIR u homologación vigente en España.</w:t>
      </w:r>
    </w:p>
    <w:p w14:paraId="2620B1D3" w14:textId="77777777" w:rsidR="00A309FE" w:rsidRPr="00710FED" w:rsidRDefault="00A309FE" w:rsidP="00A309FE">
      <w:pPr>
        <w:spacing w:after="0"/>
        <w:ind w:left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</w:p>
    <w:p w14:paraId="4F52AB0B" w14:textId="77777777" w:rsidR="00A309FE" w:rsidRPr="00710FED" w:rsidRDefault="00A309FE" w:rsidP="00A309FE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  <w:r w:rsidRPr="00710FED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Se Valora</w:t>
      </w:r>
    </w:p>
    <w:p w14:paraId="31789219" w14:textId="77777777" w:rsidR="00A309FE" w:rsidRPr="00710FED" w:rsidRDefault="00A309FE" w:rsidP="00A309FE">
      <w:pPr>
        <w:spacing w:after="0"/>
        <w:ind w:left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</w:p>
    <w:p w14:paraId="79899F65" w14:textId="77777777" w:rsidR="00A309FE" w:rsidRPr="00344B06" w:rsidRDefault="00A309FE" w:rsidP="00A309FE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710FED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Los años de experiencia aportados. </w:t>
      </w:r>
      <w:r w:rsidRPr="00344B06">
        <w:rPr>
          <w:rFonts w:eastAsia="Times New Roman" w:cstheme="minorHAnsi"/>
          <w:color w:val="222222"/>
          <w:lang w:val="es-ES" w:eastAsia="es-ES"/>
        </w:rPr>
        <w:t xml:space="preserve"> </w:t>
      </w:r>
    </w:p>
    <w:p w14:paraId="2FB4EF7C" w14:textId="77777777" w:rsidR="00A309FE" w:rsidRPr="00344B06" w:rsidRDefault="00A309FE" w:rsidP="00A309FE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710FED">
        <w:rPr>
          <w:rFonts w:eastAsia="Times New Roman" w:cstheme="minorHAnsi"/>
          <w:color w:val="222222"/>
          <w:lang w:val="es-ES" w:eastAsia="es-ES"/>
        </w:rPr>
        <w:t xml:space="preserve">Formación continuada en </w:t>
      </w:r>
      <w:r>
        <w:rPr>
          <w:rFonts w:eastAsia="Times New Roman" w:cstheme="minorHAnsi"/>
          <w:color w:val="222222"/>
          <w:lang w:val="es-ES" w:eastAsia="es-ES"/>
        </w:rPr>
        <w:t xml:space="preserve">la especialidad. </w:t>
      </w:r>
    </w:p>
    <w:p w14:paraId="4B544362" w14:textId="77777777" w:rsidR="00A309FE" w:rsidRPr="00710FED" w:rsidRDefault="00A309FE" w:rsidP="00A309FE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>
        <w:rPr>
          <w:rFonts w:eastAsia="Times New Roman" w:cstheme="minorHAnsi"/>
          <w:color w:val="222222"/>
          <w:lang w:val="es-ES" w:eastAsia="es-ES"/>
        </w:rPr>
        <w:t>Otras especialidades médicas vía MIR u homologadas en el estado español.</w:t>
      </w:r>
    </w:p>
    <w:p w14:paraId="7AA9F08C" w14:textId="77777777" w:rsidR="00A309FE" w:rsidRPr="00710FED" w:rsidRDefault="00A309FE" w:rsidP="00A309FE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</w:p>
    <w:p w14:paraId="647E24EA" w14:textId="77777777" w:rsidR="00A309FE" w:rsidRPr="00710FED" w:rsidRDefault="00A309FE" w:rsidP="00A309FE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val="es-ES" w:eastAsia="es-ES"/>
        </w:rPr>
      </w:pPr>
      <w:r w:rsidRPr="00710FED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Se ofrece</w:t>
      </w:r>
    </w:p>
    <w:p w14:paraId="565B212A" w14:textId="77777777" w:rsidR="00A309FE" w:rsidRPr="00F57369" w:rsidRDefault="00A309FE" w:rsidP="00A309FE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F57369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Contrato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laboral de larga duración, posteriormente con posibilidad de contratación indefinida</w:t>
      </w:r>
    </w:p>
    <w:p w14:paraId="01142147" w14:textId="6B1C3000" w:rsidR="00A309FE" w:rsidRPr="00F57369" w:rsidRDefault="00A309FE" w:rsidP="00A309FE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Jornada Completa </w:t>
      </w:r>
      <w:r w:rsidR="003B6662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con horario deslizante y guardias según rueda (adaptables) (</w:t>
      </w:r>
      <w:proofErr w:type="spellStart"/>
      <w:r w:rsidR="003B6662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diürnas</w:t>
      </w:r>
      <w:proofErr w:type="spellEnd"/>
      <w:r w:rsidR="003B6662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, fines de semana y festivos). Posibilidad de pactar otras jornadas.</w:t>
      </w:r>
    </w:p>
    <w:p w14:paraId="7C4D4C2C" w14:textId="77777777" w:rsidR="00A309FE" w:rsidRPr="00F57369" w:rsidRDefault="00A309FE" w:rsidP="00A309FE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F57369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Condiciones laborales en base al II Convenio colectivo de trabajo de los hospitales de agudos, centros de atención primaria, centros </w:t>
      </w:r>
      <w:proofErr w:type="spellStart"/>
      <w:r w:rsidRPr="00F57369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sociosanitarios</w:t>
      </w:r>
      <w:proofErr w:type="spellEnd"/>
      <w:r w:rsidRPr="00F57369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y centros de salud mental, concertados con el Servicio Catalán de la Salud</w:t>
      </w:r>
    </w:p>
    <w:p w14:paraId="3C703AB5" w14:textId="6422E56A" w:rsidR="00A309FE" w:rsidRPr="00682A51" w:rsidRDefault="003B6662" w:rsidP="00A309FE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Incorporación a partir de Mayo-Junio del 2022</w:t>
      </w:r>
    </w:p>
    <w:p w14:paraId="38890766" w14:textId="77777777" w:rsidR="00A309FE" w:rsidRDefault="00A309FE" w:rsidP="00A309FE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  <w:lang w:val="es-ES"/>
        </w:rPr>
      </w:pPr>
    </w:p>
    <w:p w14:paraId="7BED9F21" w14:textId="774DB0F7" w:rsidR="00A309FE" w:rsidRPr="00710FED" w:rsidRDefault="00A309FE" w:rsidP="00A309FE">
      <w:pPr>
        <w:spacing w:after="0" w:line="240" w:lineRule="auto"/>
        <w:jc w:val="both"/>
        <w:rPr>
          <w:rFonts w:ascii="Calibri" w:hAnsi="Calibri" w:cs="Tahoma"/>
          <w:lang w:val="es-ES"/>
        </w:rPr>
      </w:pPr>
      <w:r w:rsidRPr="00710FED">
        <w:rPr>
          <w:rFonts w:ascii="Malgun Gothic Semilight" w:eastAsia="Malgun Gothic Semilight" w:hAnsi="Malgun Gothic Semilight" w:cs="Malgun Gothic Semilight"/>
          <w:i/>
          <w:sz w:val="18"/>
          <w:szCs w:val="18"/>
          <w:lang w:val="es-ES"/>
        </w:rPr>
        <w:t xml:space="preserve">La Corporación reserva plazas para las personas que superan el tanto por ciento de minusvalía exigido por la ley LISMI, priorizándolos con igualdad de condiciones en el proceso de selección.  </w:t>
      </w:r>
    </w:p>
    <w:p w14:paraId="01D74E4B" w14:textId="7A8AE731" w:rsidR="00A309FE" w:rsidRPr="00A309FE" w:rsidRDefault="003B6662" w:rsidP="00F41156">
      <w:pPr>
        <w:pStyle w:val="Piedepgina"/>
        <w:tabs>
          <w:tab w:val="clear" w:pos="8504"/>
        </w:tabs>
        <w:jc w:val="both"/>
        <w:rPr>
          <w:rFonts w:ascii="Calibri" w:hAnsi="Calibri" w:cs="Tahoma"/>
          <w:lang w:val="es-ES"/>
        </w:rPr>
      </w:pPr>
      <w:bookmarkStart w:id="0" w:name="_GoBack"/>
      <w:bookmarkEnd w:id="0"/>
      <w:r w:rsidRPr="00710FED"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EB557" wp14:editId="7D4F6B7B">
                <wp:simplePos x="0" y="0"/>
                <wp:positionH relativeFrom="margin">
                  <wp:posOffset>56515</wp:posOffset>
                </wp:positionH>
                <wp:positionV relativeFrom="paragraph">
                  <wp:posOffset>47625</wp:posOffset>
                </wp:positionV>
                <wp:extent cx="5610225" cy="819150"/>
                <wp:effectExtent l="0" t="0" r="9525" b="0"/>
                <wp:wrapThrough wrapText="bothSides">
                  <wp:wrapPolygon edited="0">
                    <wp:start x="0" y="0"/>
                    <wp:lineTo x="0" y="21098"/>
                    <wp:lineTo x="21563" y="21098"/>
                    <wp:lineTo x="21563" y="0"/>
                    <wp:lineTo x="0" y="0"/>
                  </wp:wrapPolygon>
                </wp:wrapThrough>
                <wp:docPr id="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19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33830" w14:textId="00498DC8" w:rsidR="00A309FE" w:rsidRDefault="00A309FE" w:rsidP="00A309F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</w:pPr>
                            <w:r w:rsidRPr="00710FED"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>En el caso de estar interesado/</w:t>
                            </w:r>
                            <w:r w:rsidRPr="00F57369"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 xml:space="preserve">a es necesario enviar un currículo vitae actualizado con la referencia </w:t>
                            </w:r>
                            <w:r w:rsidR="00D005BE">
                              <w:rPr>
                                <w:rFonts w:eastAsia="Times New Roman" w:cstheme="minorHAnsi"/>
                                <w:b/>
                                <w:color w:val="222222"/>
                                <w:lang w:val="es-ES" w:eastAsia="es-ES"/>
                              </w:rPr>
                              <w:t>MFAC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222222"/>
                                <w:lang w:val="es-ES" w:eastAsia="es-ES"/>
                              </w:rPr>
                              <w:t>22</w:t>
                            </w:r>
                            <w:r w:rsidRPr="00F57369"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 xml:space="preserve"> antes del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222222"/>
                                <w:lang w:val="es-ES" w:eastAsia="es-ES"/>
                              </w:rPr>
                              <w:t>24 de Abril del 202</w:t>
                            </w:r>
                            <w:r w:rsidR="00D005BE">
                              <w:rPr>
                                <w:rFonts w:eastAsia="Times New Roman" w:cstheme="minorHAnsi"/>
                                <w:b/>
                                <w:color w:val="222222"/>
                                <w:lang w:val="es-ES" w:eastAsia="es-ES"/>
                              </w:rPr>
                              <w:t>2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 xml:space="preserve"> </w:t>
                            </w:r>
                            <w:r w:rsidRPr="00F57369"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 xml:space="preserve"> a: </w:t>
                            </w:r>
                            <w:hyperlink r:id="rId11" w:history="1">
                              <w:r w:rsidRPr="00710FED">
                                <w:rPr>
                                  <w:color w:val="222222"/>
                                  <w:lang w:val="es-ES" w:eastAsia="es-ES"/>
                                </w:rPr>
                                <w:t>rrhhd@salutms.cat</w:t>
                              </w:r>
                            </w:hyperlink>
                          </w:p>
                          <w:p w14:paraId="16EF51F9" w14:textId="77777777" w:rsidR="00A309FE" w:rsidRPr="00F57369" w:rsidRDefault="00A309FE" w:rsidP="00A309F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</w:pPr>
                          </w:p>
                          <w:p w14:paraId="76288157" w14:textId="77777777" w:rsidR="00A309FE" w:rsidRPr="00F57369" w:rsidRDefault="00A309FE" w:rsidP="00A309F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</w:pPr>
                            <w:r w:rsidRPr="00F57369"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 xml:space="preserve">Para cualquier duda: 937 690 201 ext. 2179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>–</w:t>
                            </w:r>
                            <w:r w:rsidRPr="00F57369"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 xml:space="preserve">2115 </w:t>
                            </w:r>
                            <w:r w:rsidRPr="00F57369"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>​​(Desarrollo de Recursos Humanos)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lang w:val="es-ES" w:eastAsia="es-ES"/>
                              </w:rPr>
                              <w:t xml:space="preserve"> o 691435639</w:t>
                            </w:r>
                          </w:p>
                          <w:p w14:paraId="0AF6D62D" w14:textId="77777777" w:rsidR="00A309FE" w:rsidRPr="004C56E3" w:rsidRDefault="00A309FE" w:rsidP="00A309F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.45pt;margin-top:3.75pt;width:441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XzngIAAKYFAAAOAAAAZHJzL2Uyb0RvYy54bWysVN1O2zAUvp+0d7B8P9IEyqAiRRWIaRKC&#10;Cpi4dh27ieT4eLbbpnubPctebMd2EjqGNmnaTeLj8//5O+fismsV2QrrGtAlzY8mlAjNoWr0uqRf&#10;nm4+nFHiPNMVU6BFSffC0cv5+3cXOzMTBdSgKmEJBtFutjMlrb03syxzvBYtc0dghEalBNsyj6Jd&#10;Z5VlO4zeqqyYTE6zHdjKWODCOby9Tko6j/GlFNzfS+mEJ6qkWJuPXxu/q/DN5hdstrbM1A3vy2D/&#10;UEXLGo1Jx1DXzDOysc1vodqGW3Ag/RGHNgMpGy5iD9hNPnnVzWPNjIi9IDjOjDC5/xeW322XljRV&#10;SaeUaNbiEz0gaD++6/VGATkOAO2Mm6Hdo1naXnJ4DN120rbhj32QLoK6H0EVnSccL6en+aQoMDpH&#10;3Vl+nk8j6tmLt7HOfxLQknAoqcX8EUu2vXUeM6LpYBKSOVBNddMoFYVAFHGlLNkyfGLf5clVmZql&#10;K8w3GTJGWgXrGPSXQEqHcBpC4JQz3YhIor6QgETqPZ78XongpfSDkAgidpvSj3lSCYxzoX0esMRe&#10;onVwk5hqdDyOdf/RsbcPrqmq0bn4u/PoETOD9qNz22iwbwVQY8ky2WP5B32Ho+9WXWRPMRBlBdUe&#10;GWUhjZoz/KbBZ71lzi+ZxdnCKcR94e/xIxXsSgr9iZIa7Le37oM9Uh61lOxwVkvqvm6YFZSozxqH&#10;4Tw/OQnDHYWT6ccCBXuoWR1q9Ka9AuRKjpvJ8HgM9l4NR2mhfca1sghZUcU0x9wl5d4OwpVPOwQX&#10;ExeLRTTDgTbM3+pHwwceBNo+dc/Mmp7bHqfiDoa5ZrNXFE+24YU0LDYeZBP5H5BOuPYvgMsgUqlf&#10;XGHbHMrR6mW9zn8CAAD//wMAUEsDBBQABgAIAAAAIQBv6kRj3gAAAAcBAAAPAAAAZHJzL2Rvd25y&#10;ZXYueG1sTI7BTsMwEETvSPyDtUjcqENI2zTEqRACTkWCggRHJ9nGUeN1FLtN2q9nOcFxNE8zL19P&#10;thNHHHzrSMHtLAKBVLm6pUbB58fzTQrCB0217hyhghN6WBeXF7nOajfSOx63oRE8Qj7TCkwIfSal&#10;rwxa7WeuR+Ju5warA8ehkfWgRx63nYyjaCGtbokfjO7x0WC13x6sgnPz+v0VxmX18hZvdklinjZT&#10;uVfq+mp6uAcRcAp/MPzqszoU7FS6A9VedArSFYMKlnMQ3KarOAFRMna3mIMscvnfv/gBAAD//wMA&#10;UEsBAi0AFAAGAAgAAAAhALaDOJL+AAAA4QEAABMAAAAAAAAAAAAAAAAAAAAAAFtDb250ZW50X1R5&#10;cGVzXS54bWxQSwECLQAUAAYACAAAACEAOP0h/9YAAACUAQAACwAAAAAAAAAAAAAAAAAvAQAAX3Jl&#10;bHMvLnJlbHNQSwECLQAUAAYACAAAACEAlKs1854CAACmBQAADgAAAAAAAAAAAAAAAAAuAgAAZHJz&#10;L2Uyb0RvYy54bWxQSwECLQAUAAYACAAAACEAb+pEY94AAAAHAQAADwAAAAAAAAAAAAAAAAD4BAAA&#10;ZHJzL2Rvd25yZXYueG1sUEsFBgAAAAAEAAQA8wAAAAMGAAAAAA==&#10;" fillcolor="#313231 [3213]" stroked="f">
                <v:fill opacity="9766f"/>
                <v:textbox>
                  <w:txbxContent>
                    <w:p w14:paraId="3BE33830" w14:textId="00498DC8" w:rsidR="00A309FE" w:rsidRDefault="00A309FE" w:rsidP="00A309F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</w:pPr>
                      <w:r w:rsidRPr="00710FED"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>En el caso de estar interesado/</w:t>
                      </w:r>
                      <w:r w:rsidRPr="00F57369"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 xml:space="preserve">a es necesario enviar un currículo vitae actualizado con la referencia </w:t>
                      </w:r>
                      <w:r w:rsidR="00D005BE">
                        <w:rPr>
                          <w:rFonts w:eastAsia="Times New Roman" w:cstheme="minorHAnsi"/>
                          <w:b/>
                          <w:color w:val="222222"/>
                          <w:lang w:val="es-ES" w:eastAsia="es-ES"/>
                        </w:rPr>
                        <w:t>MFAC</w:t>
                      </w:r>
                      <w:r>
                        <w:rPr>
                          <w:rFonts w:eastAsia="Times New Roman" w:cstheme="minorHAnsi"/>
                          <w:b/>
                          <w:color w:val="222222"/>
                          <w:lang w:val="es-ES" w:eastAsia="es-ES"/>
                        </w:rPr>
                        <w:t>22</w:t>
                      </w:r>
                      <w:r w:rsidRPr="00F57369"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 xml:space="preserve"> antes del </w:t>
                      </w:r>
                      <w:r>
                        <w:rPr>
                          <w:rFonts w:eastAsia="Times New Roman" w:cstheme="minorHAnsi"/>
                          <w:b/>
                          <w:color w:val="222222"/>
                          <w:lang w:val="es-ES" w:eastAsia="es-ES"/>
                        </w:rPr>
                        <w:t>24 de Abril del 202</w:t>
                      </w:r>
                      <w:r w:rsidR="00D005BE">
                        <w:rPr>
                          <w:rFonts w:eastAsia="Times New Roman" w:cstheme="minorHAnsi"/>
                          <w:b/>
                          <w:color w:val="222222"/>
                          <w:lang w:val="es-ES" w:eastAsia="es-ES"/>
                        </w:rPr>
                        <w:t>2</w:t>
                      </w:r>
                      <w:r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 xml:space="preserve"> </w:t>
                      </w:r>
                      <w:r w:rsidRPr="00F57369"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 xml:space="preserve"> a: </w:t>
                      </w:r>
                      <w:hyperlink r:id="rId12" w:history="1">
                        <w:r w:rsidRPr="00710FED">
                          <w:rPr>
                            <w:color w:val="222222"/>
                            <w:lang w:val="es-ES" w:eastAsia="es-ES"/>
                          </w:rPr>
                          <w:t>rrhhd@salutms.cat</w:t>
                        </w:r>
                      </w:hyperlink>
                    </w:p>
                    <w:p w14:paraId="16EF51F9" w14:textId="77777777" w:rsidR="00A309FE" w:rsidRPr="00F57369" w:rsidRDefault="00A309FE" w:rsidP="00A309F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</w:pPr>
                    </w:p>
                    <w:p w14:paraId="76288157" w14:textId="77777777" w:rsidR="00A309FE" w:rsidRPr="00F57369" w:rsidRDefault="00A309FE" w:rsidP="00A309F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</w:pPr>
                      <w:r w:rsidRPr="00F57369"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 xml:space="preserve">Para cualquier duda: 937 690 201 ext. 2179 </w:t>
                      </w:r>
                      <w:r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>–</w:t>
                      </w:r>
                      <w:r w:rsidRPr="00F57369"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 xml:space="preserve">2115 </w:t>
                      </w:r>
                      <w:r w:rsidRPr="00F57369"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>​​(Desarrollo de Recursos Humanos)</w:t>
                      </w:r>
                      <w:r>
                        <w:rPr>
                          <w:rFonts w:eastAsia="Times New Roman" w:cstheme="minorHAnsi"/>
                          <w:color w:val="222222"/>
                          <w:lang w:val="es-ES" w:eastAsia="es-ES"/>
                        </w:rPr>
                        <w:t xml:space="preserve"> o 691435639</w:t>
                      </w:r>
                    </w:p>
                    <w:p w14:paraId="0AF6D62D" w14:textId="77777777" w:rsidR="00A309FE" w:rsidRPr="004C56E3" w:rsidRDefault="00A309FE" w:rsidP="00A309F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A309FE" w:rsidRPr="00A309FE" w:rsidSect="00F00128">
      <w:headerReference w:type="default" r:id="rId13"/>
      <w:footerReference w:type="default" r:id="rId14"/>
      <w:pgSz w:w="11906" w:h="16838"/>
      <w:pgMar w:top="61" w:right="1274" w:bottom="1843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BA77" w14:textId="77777777" w:rsidR="00921613" w:rsidRDefault="00921613" w:rsidP="00D47700">
      <w:pPr>
        <w:spacing w:after="0" w:line="240" w:lineRule="auto"/>
      </w:pPr>
      <w:r>
        <w:separator/>
      </w:r>
    </w:p>
  </w:endnote>
  <w:endnote w:type="continuationSeparator" w:id="0">
    <w:p w14:paraId="735DEE83" w14:textId="77777777" w:rsidR="00921613" w:rsidRDefault="00921613" w:rsidP="00D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657D" w14:textId="77777777" w:rsidR="00F00128" w:rsidRPr="00F00128" w:rsidRDefault="00F00128" w:rsidP="00F00128">
    <w:pPr>
      <w:spacing w:line="240" w:lineRule="auto"/>
      <w:rPr>
        <w:i/>
        <w:iCs/>
        <w:color w:val="313231" w:themeColor="text1"/>
        <w:sz w:val="18"/>
      </w:rPr>
    </w:pPr>
    <w:r w:rsidRPr="00F00128">
      <w:rPr>
        <w:rFonts w:ascii="Calibri" w:hAnsi="Calibri"/>
        <w:i/>
        <w:iCs/>
        <w:color w:val="313231" w:themeColor="text1"/>
        <w:sz w:val="18"/>
      </w:rPr>
      <w:t>Les dades personals contingudes en el present document gaudeixen de la protecció prevista en el Títol II de la Llei orgànica 3/2018, de 5 de desembre de Protecció de Dades de Caràcter Personal. A l'efecte de l'esmentada Llei orgànica vaig ser informat prèviament i declaro l'exactitud i veracitat de les dades contingudes en el present document i autoritzo la seua utilització per a la intermediació amb les ofertes de treball. Aquestes dades no es podran emprar per a finalitats incompatibles amb aquells per als quals foren recollits</w:t>
    </w:r>
  </w:p>
  <w:p w14:paraId="1B15DBEC" w14:textId="2522F1A7" w:rsidR="00921613" w:rsidRPr="00F00128" w:rsidRDefault="00921613" w:rsidP="00F00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E184" w14:textId="77777777" w:rsidR="00921613" w:rsidRDefault="00921613" w:rsidP="00D47700">
      <w:pPr>
        <w:spacing w:after="0" w:line="240" w:lineRule="auto"/>
      </w:pPr>
      <w:r>
        <w:separator/>
      </w:r>
    </w:p>
  </w:footnote>
  <w:footnote w:type="continuationSeparator" w:id="0">
    <w:p w14:paraId="429A0402" w14:textId="77777777" w:rsidR="00921613" w:rsidRDefault="00921613" w:rsidP="00D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6083" w14:textId="77777777" w:rsidR="00921613" w:rsidRDefault="00921613" w:rsidP="00C650EB">
    <w:pPr>
      <w:pStyle w:val="Encabezado"/>
      <w:tabs>
        <w:tab w:val="clear" w:pos="8504"/>
        <w:tab w:val="right" w:pos="9072"/>
      </w:tabs>
      <w:ind w:left="-142" w:right="-568"/>
    </w:pPr>
    <w:r>
      <w:rPr>
        <w:noProof/>
        <w:lang w:val="es-ES" w:eastAsia="es-ES"/>
      </w:rPr>
      <w:drawing>
        <wp:inline distT="0" distB="0" distL="0" distR="0" wp14:anchorId="51512872" wp14:editId="318990BB">
          <wp:extent cx="1822075" cy="448382"/>
          <wp:effectExtent l="0" t="0" r="698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S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77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D26B5" w14:textId="77777777" w:rsidR="00921613" w:rsidRDefault="00921613" w:rsidP="00921613">
    <w:pPr>
      <w:pStyle w:val="Encabezado"/>
      <w:tabs>
        <w:tab w:val="clear" w:pos="8504"/>
      </w:tabs>
      <w:ind w:left="-426" w:right="-427"/>
      <w:rPr>
        <w:rFonts w:ascii="Calibri" w:eastAsia="Malgun Gothic Semilight" w:hAnsi="Calibri" w:cs="Malgun Gothic Semilight"/>
        <w:szCs w:val="20"/>
      </w:rPr>
    </w:pPr>
  </w:p>
  <w:p w14:paraId="7F1654FB" w14:textId="5B8FB8A2" w:rsidR="00921613" w:rsidRPr="00902662" w:rsidRDefault="00902662" w:rsidP="00902662">
    <w:pPr>
      <w:spacing w:after="0" w:line="240" w:lineRule="auto"/>
      <w:jc w:val="both"/>
      <w:rPr>
        <w:rFonts w:ascii="Tahoma" w:eastAsia="Times New Roman" w:hAnsi="Tahoma" w:cs="Tahoma"/>
        <w:iCs/>
        <w:color w:val="000000"/>
        <w:sz w:val="20"/>
        <w:szCs w:val="20"/>
        <w:lang w:eastAsia="es-ES"/>
      </w:rPr>
    </w:pP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La Corporació de Salut del Maresme i la Selva,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com a Xarxa Integrada de Serveis depenent del Servei Català de la Salut (CatSalut)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que gestiona els Hospitals Comarcals de Calella i Blanes, tres hospitals sociosanitaris,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quatre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centres de rehabilitació i diversos centres d’atenció primària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>amb els respectius dispensaris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>, selecciona:</w:t>
    </w:r>
  </w:p>
  <w:p w14:paraId="33AB11DE" w14:textId="77777777" w:rsidR="00902662" w:rsidRDefault="00902662" w:rsidP="00902662">
    <w:pPr>
      <w:spacing w:after="0" w:line="240" w:lineRule="auto"/>
    </w:pPr>
  </w:p>
  <w:p w14:paraId="16C727C2" w14:textId="77777777" w:rsidR="00921613" w:rsidRDefault="009216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2D1"/>
    <w:multiLevelType w:val="hybridMultilevel"/>
    <w:tmpl w:val="5DFAD952"/>
    <w:lvl w:ilvl="0" w:tplc="E138C1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937"/>
    <w:multiLevelType w:val="hybridMultilevel"/>
    <w:tmpl w:val="A9BAC3E4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379"/>
    <w:multiLevelType w:val="hybridMultilevel"/>
    <w:tmpl w:val="FABA4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36CC"/>
    <w:multiLevelType w:val="hybridMultilevel"/>
    <w:tmpl w:val="CEA4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F591BA2"/>
    <w:multiLevelType w:val="hybridMultilevel"/>
    <w:tmpl w:val="9906F5B8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96862"/>
    <w:multiLevelType w:val="hybridMultilevel"/>
    <w:tmpl w:val="BD2A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6"/>
    <w:rsid w:val="00156C01"/>
    <w:rsid w:val="00167C82"/>
    <w:rsid w:val="002636B1"/>
    <w:rsid w:val="002F4510"/>
    <w:rsid w:val="002F45D8"/>
    <w:rsid w:val="00316B7A"/>
    <w:rsid w:val="00396DD3"/>
    <w:rsid w:val="003A70B7"/>
    <w:rsid w:val="003B6662"/>
    <w:rsid w:val="00532A61"/>
    <w:rsid w:val="00573A93"/>
    <w:rsid w:val="005D452E"/>
    <w:rsid w:val="00737619"/>
    <w:rsid w:val="007859C6"/>
    <w:rsid w:val="00902662"/>
    <w:rsid w:val="00921613"/>
    <w:rsid w:val="009373ED"/>
    <w:rsid w:val="009826A6"/>
    <w:rsid w:val="00A16746"/>
    <w:rsid w:val="00A309FE"/>
    <w:rsid w:val="00AC5F28"/>
    <w:rsid w:val="00AE45CF"/>
    <w:rsid w:val="00B05F11"/>
    <w:rsid w:val="00B44113"/>
    <w:rsid w:val="00B810B8"/>
    <w:rsid w:val="00BE015C"/>
    <w:rsid w:val="00C426D2"/>
    <w:rsid w:val="00C61B5C"/>
    <w:rsid w:val="00C6340C"/>
    <w:rsid w:val="00C650EB"/>
    <w:rsid w:val="00C66559"/>
    <w:rsid w:val="00D005BE"/>
    <w:rsid w:val="00D40174"/>
    <w:rsid w:val="00D47700"/>
    <w:rsid w:val="00F00128"/>
    <w:rsid w:val="00F41156"/>
    <w:rsid w:val="00F97235"/>
    <w:rsid w:val="00FB589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BD1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64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08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8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76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rhhd@salutms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rhhd@salutms.c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DEL_CSMS">
  <a:themeElements>
    <a:clrScheme name="colors CSMS">
      <a:dk1>
        <a:srgbClr val="313231"/>
      </a:dk1>
      <a:lt1>
        <a:sysClr val="window" lastClr="FFFFFF"/>
      </a:lt1>
      <a:dk2>
        <a:srgbClr val="BCC923"/>
      </a:dk2>
      <a:lt2>
        <a:srgbClr val="006358"/>
      </a:lt2>
      <a:accent1>
        <a:srgbClr val="B5BD00"/>
      </a:accent1>
      <a:accent2>
        <a:srgbClr val="00736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C7C9-EDAC-4EC3-8DA7-257C95F4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bcgest.es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Sistachs Puigtió, Maria</dc:creator>
  <cp:lastModifiedBy>Bautista Perez, Silvia</cp:lastModifiedBy>
  <cp:revision>5</cp:revision>
  <dcterms:created xsi:type="dcterms:W3CDTF">2022-03-30T10:49:00Z</dcterms:created>
  <dcterms:modified xsi:type="dcterms:W3CDTF">2022-03-31T17:21:00Z</dcterms:modified>
</cp:coreProperties>
</file>